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8533" w14:textId="49CEE2A8" w:rsidR="00B408A8" w:rsidRPr="008742F6" w:rsidRDefault="00B408A8" w:rsidP="000B7F76">
      <w:pPr>
        <w:pStyle w:val="Heading1"/>
        <w:pageBreakBefore/>
        <w:spacing w:before="0"/>
      </w:pPr>
      <w:r w:rsidRPr="008742F6">
        <w:t>Major Milestone Submission Checklist</w:t>
      </w:r>
      <w:r w:rsidR="000B7F76" w:rsidRPr="008742F6">
        <w:br/>
      </w:r>
      <w:r w:rsidRPr="008742F6">
        <w:t>Concept Development</w:t>
      </w:r>
      <w:r w:rsidR="004F6878">
        <w:t xml:space="preserve"> (CD)</w:t>
      </w:r>
    </w:p>
    <w:p w14:paraId="547CD37A" w14:textId="4D7C7284" w:rsidR="008E35AC" w:rsidRDefault="00B408A8" w:rsidP="000B7F76">
      <w:pPr>
        <w:jc w:val="both"/>
        <w:rPr>
          <w:sz w:val="20"/>
          <w:szCs w:val="20"/>
        </w:rPr>
      </w:pPr>
      <w:r w:rsidRPr="000B7F76">
        <w:rPr>
          <w:b/>
          <w:bCs/>
          <w:smallCaps/>
          <w:sz w:val="20"/>
          <w:szCs w:val="20"/>
        </w:rPr>
        <w:t>Instructions:</w:t>
      </w:r>
      <w:r w:rsidRPr="000B7F76">
        <w:rPr>
          <w:sz w:val="20"/>
          <w:szCs w:val="20"/>
        </w:rPr>
        <w:t xml:space="preserve"> Designer to complete the Major Milestone Submission Checklist to indicate which </w:t>
      </w:r>
      <w:r w:rsidR="0058054F">
        <w:rPr>
          <w:sz w:val="20"/>
          <w:szCs w:val="20"/>
        </w:rPr>
        <w:t>deliverables</w:t>
      </w:r>
      <w:r w:rsidRPr="000B7F76">
        <w:rPr>
          <w:sz w:val="20"/>
          <w:szCs w:val="20"/>
        </w:rPr>
        <w:t xml:space="preserve"> are </w:t>
      </w:r>
      <w:r w:rsidR="00166247">
        <w:rPr>
          <w:sz w:val="20"/>
          <w:szCs w:val="20"/>
        </w:rPr>
        <w:t>required</w:t>
      </w:r>
      <w:r w:rsidR="003A18BA">
        <w:rPr>
          <w:sz w:val="20"/>
          <w:szCs w:val="20"/>
        </w:rPr>
        <w:t xml:space="preserve"> (complete the “</w:t>
      </w:r>
      <w:proofErr w:type="spellStart"/>
      <w:r w:rsidR="003A18BA">
        <w:rPr>
          <w:sz w:val="20"/>
          <w:szCs w:val="20"/>
        </w:rPr>
        <w:t>Req’d</w:t>
      </w:r>
      <w:proofErr w:type="spellEnd"/>
      <w:r w:rsidR="003A18BA">
        <w:rPr>
          <w:sz w:val="20"/>
          <w:szCs w:val="20"/>
        </w:rPr>
        <w:t>” column)</w:t>
      </w:r>
      <w:r w:rsidR="008A0739">
        <w:rPr>
          <w:sz w:val="20"/>
          <w:szCs w:val="20"/>
        </w:rPr>
        <w:t>, to be reviewed with the Authority Project Manager for concurrence prior to the Concept Development MMS</w:t>
      </w:r>
      <w:r w:rsidRPr="000B7F76">
        <w:rPr>
          <w:sz w:val="20"/>
          <w:szCs w:val="20"/>
        </w:rPr>
        <w:t>.</w:t>
      </w:r>
      <w:r w:rsidR="00686EA4">
        <w:rPr>
          <w:sz w:val="20"/>
          <w:szCs w:val="20"/>
        </w:rPr>
        <w:t xml:space="preserve">  Designer to affirm included deliverables</w:t>
      </w:r>
      <w:r w:rsidR="003A18BA">
        <w:rPr>
          <w:sz w:val="20"/>
          <w:szCs w:val="20"/>
        </w:rPr>
        <w:t xml:space="preserve"> (complete the “Incl.” column) and include a copy of this checklist with the Concept Development MMS.</w:t>
      </w:r>
      <w:r w:rsidR="008A0739">
        <w:rPr>
          <w:sz w:val="20"/>
          <w:szCs w:val="20"/>
        </w:rPr>
        <w:t xml:space="preserve"> </w:t>
      </w:r>
      <w:r w:rsidRPr="000B7F76">
        <w:rPr>
          <w:sz w:val="20"/>
          <w:szCs w:val="20"/>
        </w:rPr>
        <w:t xml:space="preserve"> Deliverable modifications or other information can be noted in the column labeled </w:t>
      </w:r>
      <w:r w:rsidR="00FD7B15">
        <w:rPr>
          <w:sz w:val="20"/>
          <w:szCs w:val="20"/>
        </w:rPr>
        <w:t>“</w:t>
      </w:r>
      <w:r w:rsidRPr="000B7F76">
        <w:rPr>
          <w:sz w:val="20"/>
          <w:szCs w:val="20"/>
        </w:rPr>
        <w:t>Designer Notes</w:t>
      </w:r>
      <w:r w:rsidR="00FD7B15">
        <w:rPr>
          <w:sz w:val="20"/>
          <w:szCs w:val="20"/>
        </w:rPr>
        <w:t>”</w:t>
      </w:r>
      <w:r w:rsidRPr="000B7F76">
        <w:rPr>
          <w:sz w:val="20"/>
          <w:szCs w:val="20"/>
        </w:rPr>
        <w:t xml:space="preserve">.  Additional </w:t>
      </w:r>
      <w:r w:rsidR="0058054F">
        <w:rPr>
          <w:sz w:val="20"/>
          <w:szCs w:val="20"/>
        </w:rPr>
        <w:t>deliverables</w:t>
      </w:r>
      <w:r w:rsidRPr="000B7F76">
        <w:rPr>
          <w:sz w:val="20"/>
          <w:szCs w:val="20"/>
        </w:rPr>
        <w:t xml:space="preserve"> can be added to the bottom of the list.</w:t>
      </w:r>
      <w:r w:rsidR="00FD7B15">
        <w:rPr>
          <w:sz w:val="20"/>
          <w:szCs w:val="20"/>
        </w:rPr>
        <w:t xml:space="preserve"> </w:t>
      </w:r>
      <w:r w:rsidRPr="000B7F76">
        <w:rPr>
          <w:sz w:val="20"/>
          <w:szCs w:val="20"/>
        </w:rPr>
        <w:t xml:space="preserve"> Use the general notes </w:t>
      </w:r>
      <w:r w:rsidR="000B7F76">
        <w:rPr>
          <w:sz w:val="20"/>
          <w:szCs w:val="20"/>
        </w:rPr>
        <w:t>area</w:t>
      </w:r>
      <w:r w:rsidRPr="000B7F76">
        <w:rPr>
          <w:sz w:val="20"/>
          <w:szCs w:val="20"/>
        </w:rPr>
        <w:t xml:space="preserve"> to indicate update dates and any important information regarding this checklist.</w:t>
      </w: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695"/>
        <w:gridCol w:w="863"/>
        <w:gridCol w:w="744"/>
        <w:gridCol w:w="598"/>
        <w:gridCol w:w="631"/>
        <w:gridCol w:w="2629"/>
        <w:gridCol w:w="2630"/>
      </w:tblGrid>
      <w:tr w:rsidR="009A4282" w14:paraId="3F06362F" w14:textId="77777777" w:rsidTr="00813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95" w:type="dxa"/>
          </w:tcPr>
          <w:p w14:paraId="67F32CE7" w14:textId="3A31398F" w:rsidR="00CC3CA6" w:rsidRPr="009F15E7" w:rsidRDefault="00453BAA" w:rsidP="0017510A">
            <w:pPr>
              <w:keepNext/>
              <w:jc w:val="center"/>
            </w:pPr>
            <w:r>
              <w:t xml:space="preserve">CD </w:t>
            </w:r>
            <w:r w:rsidR="009F15E7">
              <w:t>Deliverable</w:t>
            </w:r>
          </w:p>
        </w:tc>
        <w:tc>
          <w:tcPr>
            <w:tcW w:w="863" w:type="dxa"/>
          </w:tcPr>
          <w:p w14:paraId="770E8776" w14:textId="2E63F032" w:rsidR="00CC3CA6" w:rsidRPr="009F15E7" w:rsidRDefault="009F15E7" w:rsidP="0017510A">
            <w:pPr>
              <w:keepNext/>
              <w:jc w:val="center"/>
            </w:pPr>
            <w:r>
              <w:t>Ref</w:t>
            </w:r>
            <w:r w:rsidR="009A4282">
              <w:t> </w:t>
            </w:r>
            <w:r>
              <w:t>#</w:t>
            </w:r>
          </w:p>
        </w:tc>
        <w:tc>
          <w:tcPr>
            <w:tcW w:w="0" w:type="auto"/>
          </w:tcPr>
          <w:p w14:paraId="036FA924" w14:textId="16B5F5E6" w:rsidR="00CC3CA6" w:rsidRPr="009F15E7" w:rsidRDefault="009F15E7" w:rsidP="0017510A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6DB87383" w14:textId="5049D5AF" w:rsidR="00CC3CA6" w:rsidRPr="009F15E7" w:rsidRDefault="009F15E7" w:rsidP="0017510A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58345396" w14:textId="54EDB0C1" w:rsidR="00CC3CA6" w:rsidRPr="009F15E7" w:rsidRDefault="009F15E7" w:rsidP="0017510A">
            <w:pPr>
              <w:keepNext/>
              <w:jc w:val="center"/>
            </w:pPr>
            <w:r>
              <w:t>#</w:t>
            </w:r>
            <w:r w:rsidR="009A4282">
              <w:t> </w:t>
            </w:r>
            <w:r>
              <w:t>HC</w:t>
            </w:r>
          </w:p>
        </w:tc>
        <w:tc>
          <w:tcPr>
            <w:tcW w:w="2629" w:type="dxa"/>
          </w:tcPr>
          <w:p w14:paraId="6A778A04" w14:textId="5A72A608" w:rsidR="00CC3CA6" w:rsidRPr="009F15E7" w:rsidRDefault="009F15E7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06F6A435" w14:textId="189ADDDD" w:rsidR="00CC3CA6" w:rsidRPr="009F15E7" w:rsidRDefault="009F15E7" w:rsidP="0017510A">
            <w:pPr>
              <w:keepNext/>
              <w:jc w:val="center"/>
            </w:pPr>
            <w:r>
              <w:t>Designer Notes</w:t>
            </w:r>
          </w:p>
        </w:tc>
      </w:tr>
      <w:tr w:rsidR="00FD647C" w14:paraId="4CE55123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70A1503C" w14:textId="0534EFB2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Outreach Plan</w:t>
            </w:r>
          </w:p>
        </w:tc>
        <w:tc>
          <w:tcPr>
            <w:tcW w:w="863" w:type="dxa"/>
          </w:tcPr>
          <w:p w14:paraId="77900F92" w14:textId="5874053E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_Ref159243597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03118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B244F4" w14:textId="4C7843EF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086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0C3AA8" w14:textId="0AEC84E4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0632F5CF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C0CB135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DF72222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19FA48F8" w14:textId="77777777" w:rsidTr="0081343A">
        <w:trPr>
          <w:cantSplit/>
        </w:trPr>
        <w:tc>
          <w:tcPr>
            <w:tcW w:w="2695" w:type="dxa"/>
          </w:tcPr>
          <w:p w14:paraId="44A852DB" w14:textId="306DE9F8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Project Risk Register</w:t>
            </w:r>
          </w:p>
        </w:tc>
        <w:tc>
          <w:tcPr>
            <w:tcW w:w="863" w:type="dxa"/>
          </w:tcPr>
          <w:p w14:paraId="087F6A9D" w14:textId="6EEB3A35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8873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29AE5A" w14:textId="6ACE2E1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3943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1277B5" w14:textId="02CC0E97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4871965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DE60BD7" w14:textId="2EBA7095" w:rsidR="00FD647C" w:rsidRDefault="00E22188" w:rsidP="00FD6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the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D60E9E8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2BA50FBA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05AB40C5" w14:textId="1B871D89" w:rsidR="003227A5" w:rsidRPr="000B7F76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Screening</w:t>
            </w:r>
          </w:p>
        </w:tc>
        <w:tc>
          <w:tcPr>
            <w:tcW w:w="863" w:type="dxa"/>
          </w:tcPr>
          <w:p w14:paraId="15E07BAB" w14:textId="7CE75D0A" w:rsidR="003227A5" w:rsidRDefault="003227A5" w:rsidP="00322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_Ref159243657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0429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FF50824" w14:textId="05665B4A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872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6462FAF" w14:textId="42C8E054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DA027E9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427FF97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D853DE9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05724A2C" w14:textId="77777777" w:rsidTr="0081343A">
        <w:trPr>
          <w:cantSplit/>
        </w:trPr>
        <w:tc>
          <w:tcPr>
            <w:tcW w:w="2695" w:type="dxa"/>
          </w:tcPr>
          <w:p w14:paraId="33852F56" w14:textId="414DABC1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Utility Contact Letters</w:t>
            </w:r>
          </w:p>
        </w:tc>
        <w:tc>
          <w:tcPr>
            <w:tcW w:w="863" w:type="dxa"/>
          </w:tcPr>
          <w:p w14:paraId="1775C080" w14:textId="3ECAA5CF" w:rsidR="003227A5" w:rsidRDefault="003227A5" w:rsidP="00322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_Ref159243666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8788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66A234" w14:textId="37767D41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271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B69651B" w14:textId="5560D098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55889D6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0ACA617" w14:textId="6CF619CD" w:rsidR="003227A5" w:rsidRDefault="003227A5" w:rsidP="00322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sent to each utility company impacted by the project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6CA7E9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3D655FC3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265352EA" w14:textId="1A1C91BD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 Assessment</w:t>
            </w:r>
          </w:p>
        </w:tc>
        <w:tc>
          <w:tcPr>
            <w:tcW w:w="863" w:type="dxa"/>
          </w:tcPr>
          <w:p w14:paraId="65A0B418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9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29FBCC" w14:textId="6A0C5ECF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134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2AD9D59" w14:textId="607F5383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97A29CF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EA2D92B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87220E9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32FAAFCA" w14:textId="77777777" w:rsidTr="0081343A">
        <w:trPr>
          <w:cantSplit/>
        </w:trPr>
        <w:tc>
          <w:tcPr>
            <w:tcW w:w="2695" w:type="dxa"/>
          </w:tcPr>
          <w:p w14:paraId="1E9ED54A" w14:textId="2A9AC0EA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 xml:space="preserve">Geotechnical </w:t>
            </w:r>
            <w:r>
              <w:rPr>
                <w:sz w:val="20"/>
                <w:szCs w:val="20"/>
              </w:rPr>
              <w:t>Desk Study</w:t>
            </w:r>
          </w:p>
        </w:tc>
        <w:tc>
          <w:tcPr>
            <w:tcW w:w="863" w:type="dxa"/>
          </w:tcPr>
          <w:p w14:paraId="4E69407D" w14:textId="149C0CB8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_Ref159243674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fldChar w:fldCharType="end"/>
            </w:r>
            <w:r w:rsidRPr="000B7F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_Ref159243680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34668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6DBD5A0" w14:textId="327BE1EC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85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9F2947" w14:textId="22F0C11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6FF4D9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B4FF6DC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5BE5CCB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1F4908FC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13AB5D96" w14:textId="3D4ACCAF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Survey Control Report</w:t>
            </w:r>
          </w:p>
        </w:tc>
        <w:tc>
          <w:tcPr>
            <w:tcW w:w="863" w:type="dxa"/>
          </w:tcPr>
          <w:p w14:paraId="303207AE" w14:textId="3A5E4FCF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_Ref159243686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5548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5D5CEE" w14:textId="4EB686D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431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C2CB36" w14:textId="4B60B1F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DFAABA9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4985273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2A000BD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22AECD8B" w14:textId="77777777" w:rsidTr="0081343A">
        <w:trPr>
          <w:cantSplit/>
        </w:trPr>
        <w:tc>
          <w:tcPr>
            <w:tcW w:w="2695" w:type="dxa"/>
          </w:tcPr>
          <w:p w14:paraId="3E89CB33" w14:textId="210D73D6" w:rsidR="003227A5" w:rsidRPr="000B7F76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Crash Diagrams</w:t>
            </w:r>
          </w:p>
        </w:tc>
        <w:tc>
          <w:tcPr>
            <w:tcW w:w="863" w:type="dxa"/>
          </w:tcPr>
          <w:p w14:paraId="474542B0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2700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71C3EA4" w14:textId="0CA7F808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4628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19BF837" w14:textId="22E2F970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78E1943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16C23E4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CA9A1BE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6039BA6B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426D1FFC" w14:textId="4A927EB9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Purpose and Need Statement</w:t>
            </w:r>
          </w:p>
        </w:tc>
        <w:tc>
          <w:tcPr>
            <w:tcW w:w="863" w:type="dxa"/>
          </w:tcPr>
          <w:p w14:paraId="6F70DB97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5066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7A50FEA" w14:textId="44721635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233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6058C0" w14:textId="0B8A45D4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539A84C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FFA50D6" w14:textId="063BDA7A" w:rsidR="003227A5" w:rsidRDefault="003227A5" w:rsidP="00322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0FC0ADF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4FF6D47E" w14:textId="77777777" w:rsidTr="0081343A">
        <w:trPr>
          <w:cantSplit/>
        </w:trPr>
        <w:tc>
          <w:tcPr>
            <w:tcW w:w="2695" w:type="dxa"/>
          </w:tcPr>
          <w:p w14:paraId="019D9F53" w14:textId="48A16B2B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Alternatives Comparison Matrix</w:t>
            </w:r>
          </w:p>
        </w:tc>
        <w:tc>
          <w:tcPr>
            <w:tcW w:w="863" w:type="dxa"/>
          </w:tcPr>
          <w:p w14:paraId="16F5E74E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2185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B75EFF" w14:textId="441EC34E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746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C442CC" w14:textId="700123BB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74392C2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661DFAF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3CF3A27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3FCB6445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101472DD" w14:textId="5A2A3862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Preferred Alternative Conceptual Plans</w:t>
            </w:r>
          </w:p>
        </w:tc>
        <w:tc>
          <w:tcPr>
            <w:tcW w:w="863" w:type="dxa"/>
          </w:tcPr>
          <w:p w14:paraId="7B873B15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0979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F29AAE" w14:textId="31E55638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075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F24B70A" w14:textId="453B7FB3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E8ECC75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7466578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AF7294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20A34269" w14:textId="77777777" w:rsidTr="0081343A">
        <w:trPr>
          <w:cantSplit/>
        </w:trPr>
        <w:tc>
          <w:tcPr>
            <w:tcW w:w="2695" w:type="dxa"/>
          </w:tcPr>
          <w:p w14:paraId="195462A4" w14:textId="17AEBACB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Preliminary </w:t>
            </w:r>
            <w:r w:rsidRPr="000B7F76">
              <w:rPr>
                <w:sz w:val="20"/>
                <w:szCs w:val="20"/>
              </w:rPr>
              <w:t>ROW Impact Plan</w:t>
            </w:r>
          </w:p>
        </w:tc>
        <w:tc>
          <w:tcPr>
            <w:tcW w:w="863" w:type="dxa"/>
          </w:tcPr>
          <w:p w14:paraId="5558F625" w14:textId="7C0E7A10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64496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E7D35A" w14:textId="3D93CC9D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534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8A4070C" w14:textId="6A1D705C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7AF520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BEA4A8F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63B0108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1E509634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040F396F" w14:textId="7191A315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Cost Estimate</w:t>
            </w:r>
          </w:p>
        </w:tc>
        <w:tc>
          <w:tcPr>
            <w:tcW w:w="863" w:type="dxa"/>
          </w:tcPr>
          <w:p w14:paraId="571B0302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7985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4F3998" w14:textId="3B68671F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232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4615C33" w14:textId="2F48F20B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61B0484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5891CAF" w14:textId="77777777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81E5285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5B0F6CA2" w14:textId="77777777" w:rsidTr="0081343A">
        <w:trPr>
          <w:cantSplit/>
        </w:trPr>
        <w:tc>
          <w:tcPr>
            <w:tcW w:w="2695" w:type="dxa"/>
          </w:tcPr>
          <w:p w14:paraId="1204E531" w14:textId="2B172472" w:rsidR="00FD647C" w:rsidRPr="000B7F76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Geometric Review Package</w:t>
            </w:r>
          </w:p>
        </w:tc>
        <w:tc>
          <w:tcPr>
            <w:tcW w:w="863" w:type="dxa"/>
          </w:tcPr>
          <w:p w14:paraId="60D944BE" w14:textId="6AF0E454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_Ref159243732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8024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2F12DB" w14:textId="2D5AC459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3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AF30944" w14:textId="0E2B4C4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68B747E6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A4E265C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3226F2B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3AE4F7D0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6C597400" w14:textId="5859DC88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Concept Development Report</w:t>
            </w:r>
          </w:p>
        </w:tc>
        <w:tc>
          <w:tcPr>
            <w:tcW w:w="863" w:type="dxa"/>
          </w:tcPr>
          <w:p w14:paraId="3EC4166A" w14:textId="748A3F60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_Ref159243738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66019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39CC870" w14:textId="7FE92C6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284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C221B1" w14:textId="2ABCCC03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935533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9384D76" w14:textId="21394435" w:rsidR="00FD647C" w:rsidRDefault="003D0B8B" w:rsidP="00FD6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CRS within 2 weeks of draft review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0069BA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7E088ED6" w14:textId="77777777" w:rsidTr="0081343A">
        <w:trPr>
          <w:cantSplit/>
        </w:trPr>
        <w:tc>
          <w:tcPr>
            <w:tcW w:w="2695" w:type="dxa"/>
          </w:tcPr>
          <w:p w14:paraId="06E85A27" w14:textId="3D41A59D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 Decision Report</w:t>
            </w:r>
          </w:p>
        </w:tc>
        <w:tc>
          <w:tcPr>
            <w:tcW w:w="863" w:type="dxa"/>
          </w:tcPr>
          <w:p w14:paraId="1AD7369A" w14:textId="62A68713" w:rsidR="00FD647C" w:rsidRDefault="00FD647C" w:rsidP="00FD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_Ref159243743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8565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D5680C5" w14:textId="79F14EC4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0678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A96E2B5" w14:textId="5112D234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983E4C3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3EBF0B8" w14:textId="793C1B6F" w:rsidR="00FD647C" w:rsidRDefault="003D0B8B" w:rsidP="00FD6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the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D7EA18D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1884EF0F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786C4C20" w14:textId="6E52789A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Design Scope Statement</w:t>
            </w:r>
          </w:p>
        </w:tc>
        <w:tc>
          <w:tcPr>
            <w:tcW w:w="863" w:type="dxa"/>
          </w:tcPr>
          <w:p w14:paraId="6DB15C96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7528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839D529" w14:textId="32D7ABB0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4849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DB36AAC" w14:textId="16E24BBE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7102E17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2C4E785" w14:textId="5A1DA0BF" w:rsidR="003227A5" w:rsidRDefault="003227A5" w:rsidP="003227A5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F2B7E0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3227A5" w14:paraId="44C80803" w14:textId="77777777" w:rsidTr="0081343A">
        <w:trPr>
          <w:cantSplit/>
        </w:trPr>
        <w:tc>
          <w:tcPr>
            <w:tcW w:w="2695" w:type="dxa"/>
          </w:tcPr>
          <w:p w14:paraId="295E5F51" w14:textId="41A94823" w:rsidR="003227A5" w:rsidRDefault="003227A5" w:rsidP="003227A5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Agency Coordination Log</w:t>
            </w:r>
          </w:p>
        </w:tc>
        <w:tc>
          <w:tcPr>
            <w:tcW w:w="863" w:type="dxa"/>
          </w:tcPr>
          <w:p w14:paraId="247B7CE5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389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732832" w14:textId="601AEC35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67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CD9D92F" w14:textId="19C8C53D" w:rsidR="003227A5" w:rsidRDefault="003227A5" w:rsidP="003227A5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C6DC3CD" w14:textId="77777777" w:rsidR="003227A5" w:rsidRDefault="003227A5" w:rsidP="00322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9FD869B" w14:textId="3010297E" w:rsidR="003227A5" w:rsidRDefault="003227A5" w:rsidP="00322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throughout the project lifecycle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E21E12C" w14:textId="77777777" w:rsidR="003227A5" w:rsidRDefault="003227A5" w:rsidP="003227A5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57FBBDEE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</w:tcPr>
          <w:p w14:paraId="11F1E6AA" w14:textId="1A7B516D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Transmittal Letter</w:t>
            </w:r>
          </w:p>
        </w:tc>
        <w:tc>
          <w:tcPr>
            <w:tcW w:w="863" w:type="dxa"/>
          </w:tcPr>
          <w:p w14:paraId="082ACC3F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2614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CEA411C" w14:textId="422106C2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208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1D0C029" w14:textId="3651E766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068E1CC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2AB4786" w14:textId="7C394E5B" w:rsidR="00FD647C" w:rsidRDefault="00FD647C" w:rsidP="00FD647C">
            <w:p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FE38F41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21723D" w14:paraId="67905957" w14:textId="77777777" w:rsidTr="0081343A">
        <w:trPr>
          <w:cantSplit/>
        </w:trPr>
        <w:tc>
          <w:tcPr>
            <w:tcW w:w="2695" w:type="dxa"/>
          </w:tcPr>
          <w:p w14:paraId="06C57EA5" w14:textId="07EF90D4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B7F76">
              <w:rPr>
                <w:sz w:val="20"/>
                <w:szCs w:val="20"/>
              </w:rPr>
              <w:t>Completed MMS Checklist</w:t>
            </w:r>
          </w:p>
        </w:tc>
        <w:tc>
          <w:tcPr>
            <w:tcW w:w="863" w:type="dxa"/>
          </w:tcPr>
          <w:p w14:paraId="619840D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7020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8FBEA65" w14:textId="6EB8F7DF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56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35BF550" w14:textId="25105721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9DEE8FC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79CED1A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A40EB51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2A064C4A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  <w:shd w:val="clear" w:color="auto" w:fill="E7E6E6" w:themeFill="background2"/>
          </w:tcPr>
          <w:p w14:paraId="4A41E6C5" w14:textId="77777777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7E6E6" w:themeFill="background2"/>
          </w:tcPr>
          <w:p w14:paraId="5D3EE576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4423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0F5CE29" w14:textId="673CE3C9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35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00F2E320" w14:textId="18749221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00FFE924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749FCB7D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14E75B4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216B5772" w14:textId="77777777" w:rsidTr="0081343A">
        <w:trPr>
          <w:cantSplit/>
        </w:trPr>
        <w:tc>
          <w:tcPr>
            <w:tcW w:w="2695" w:type="dxa"/>
            <w:shd w:val="clear" w:color="auto" w:fill="E7E6E6" w:themeFill="background2"/>
          </w:tcPr>
          <w:p w14:paraId="7A98054F" w14:textId="77777777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7E6E6" w:themeFill="background2"/>
          </w:tcPr>
          <w:p w14:paraId="3510A368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7444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A59A26C" w14:textId="0A3E1DF8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54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BB8FAAD" w14:textId="7FF2B6C2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427598D6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475295A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DC032D9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  <w:tr w:rsidR="00FD647C" w14:paraId="5EEE88B8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695" w:type="dxa"/>
            <w:shd w:val="clear" w:color="auto" w:fill="E7E6E6" w:themeFill="background2"/>
          </w:tcPr>
          <w:p w14:paraId="3AD5E4EA" w14:textId="77777777" w:rsidR="00FD647C" w:rsidRPr="009A4282" w:rsidRDefault="00FD647C" w:rsidP="00FD647C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E7E6E6" w:themeFill="background2"/>
          </w:tcPr>
          <w:p w14:paraId="3ABBC54B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0480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08C9162" w14:textId="5C9A0130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489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3BB22CDA" w14:textId="07ACB297" w:rsidR="00FD647C" w:rsidRDefault="00FD647C" w:rsidP="00FD647C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3D6F6F47" w14:textId="77777777" w:rsidR="00FD647C" w:rsidRDefault="00FD647C" w:rsidP="00FD6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770CC697" w14:textId="77777777" w:rsidR="00FD647C" w:rsidRDefault="00FD647C" w:rsidP="00FD647C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02B79DA" w14:textId="77777777" w:rsidR="00FD647C" w:rsidRDefault="00FD647C" w:rsidP="00FD647C">
            <w:pPr>
              <w:jc w:val="both"/>
              <w:rPr>
                <w:sz w:val="20"/>
                <w:szCs w:val="20"/>
              </w:rPr>
            </w:pPr>
          </w:p>
        </w:tc>
      </w:tr>
    </w:tbl>
    <w:p w14:paraId="507F25D0" w14:textId="77777777" w:rsidR="00CC3CA6" w:rsidRDefault="00CC3CA6" w:rsidP="000B7F76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4452F9" w14:paraId="7C62C64C" w14:textId="77777777" w:rsidTr="00813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61175782" w14:textId="33837659" w:rsidR="004452F9" w:rsidRPr="009F15E7" w:rsidRDefault="00453BAA" w:rsidP="0017510A">
            <w:pPr>
              <w:keepNext/>
              <w:jc w:val="center"/>
            </w:pPr>
            <w:r>
              <w:t xml:space="preserve">CD </w:t>
            </w:r>
            <w:r w:rsidR="004452F9">
              <w:t>Task</w:t>
            </w:r>
          </w:p>
        </w:tc>
        <w:tc>
          <w:tcPr>
            <w:tcW w:w="338" w:type="pct"/>
          </w:tcPr>
          <w:p w14:paraId="57850D5D" w14:textId="77777777" w:rsidR="004452F9" w:rsidRPr="009F15E7" w:rsidRDefault="004452F9" w:rsidP="0017510A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265E7B48" w14:textId="11E51AFB" w:rsidR="004452F9" w:rsidRPr="009F15E7" w:rsidRDefault="004452F9" w:rsidP="0017510A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52BC14DA" w14:textId="77777777" w:rsidR="004452F9" w:rsidRPr="009F15E7" w:rsidRDefault="004452F9" w:rsidP="0017510A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1478E12A" w14:textId="77777777" w:rsidR="004452F9" w:rsidRPr="009F15E7" w:rsidRDefault="004452F9" w:rsidP="0017510A">
            <w:pPr>
              <w:keepNext/>
              <w:jc w:val="center"/>
            </w:pPr>
            <w:r>
              <w:t>Designer Notes</w:t>
            </w:r>
          </w:p>
        </w:tc>
      </w:tr>
      <w:tr w:rsidR="004452F9" w14:paraId="1BD1741B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45E3ABB" w14:textId="13408D41" w:rsidR="004452F9" w:rsidRPr="009A4282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deliverable dates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</w:p>
        </w:tc>
        <w:tc>
          <w:tcPr>
            <w:tcW w:w="338" w:type="pct"/>
          </w:tcPr>
          <w:p w14:paraId="5E001224" w14:textId="69A865F5" w:rsidR="004452F9" w:rsidRDefault="00C61E5C" w:rsidP="0044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6099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43C4D2CF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7071B08" w14:textId="71A63A9A" w:rsidR="004452F9" w:rsidRDefault="004452F9" w:rsidP="004452F9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26A4D022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00773B41" w14:textId="77777777" w:rsidTr="0081343A">
        <w:trPr>
          <w:cantSplit/>
        </w:trPr>
        <w:tc>
          <w:tcPr>
            <w:tcW w:w="1456" w:type="pct"/>
          </w:tcPr>
          <w:p w14:paraId="4D5FFBC9" w14:textId="58D083FC" w:rsidR="004452F9" w:rsidRPr="009A4282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764B2EE6" w14:textId="025BD0CE" w:rsidR="004452F9" w:rsidRDefault="00C61E5C" w:rsidP="0044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E13060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9391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3D532870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694871FE" w14:textId="11230B7A" w:rsidR="004452F9" w:rsidRDefault="004452F9" w:rsidP="004452F9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B49FCE2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73FB38F0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928D539" w14:textId="40B39B4B" w:rsidR="004452F9" w:rsidRPr="004452F9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Request NJTA License to Cross Utility Information</w:t>
            </w:r>
          </w:p>
        </w:tc>
        <w:tc>
          <w:tcPr>
            <w:tcW w:w="338" w:type="pct"/>
          </w:tcPr>
          <w:p w14:paraId="2E88D6C8" w14:textId="595B9D68" w:rsidR="004452F9" w:rsidRP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662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52A48B66" w14:textId="77777777" w:rsidR="004452F9" w:rsidRP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4452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0AEF84B" w14:textId="087BFF98" w:rsidR="004452F9" w:rsidRPr="004452F9" w:rsidRDefault="004452F9" w:rsidP="004452F9">
            <w:pPr>
              <w:rPr>
                <w:sz w:val="20"/>
                <w:szCs w:val="20"/>
              </w:rPr>
            </w:pPr>
            <w:r w:rsidRPr="004452F9">
              <w:rPr>
                <w:sz w:val="20"/>
                <w:szCs w:val="20"/>
              </w:rPr>
              <w:t>Should be requested as early as possible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3782A4A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44CABFAE" w14:textId="77777777" w:rsidTr="0081343A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639E6A67" w14:textId="77777777" w:rsidR="004452F9" w:rsidRPr="009A4282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4F64E974" w14:textId="77777777" w:rsid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124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6D5CE087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7D8D74A" w14:textId="77777777" w:rsidR="004452F9" w:rsidRDefault="004452F9" w:rsidP="004452F9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4C7EC8D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48EC577A" w14:textId="77777777" w:rsidTr="0081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3128439D" w14:textId="77777777" w:rsidR="004452F9" w:rsidRPr="009A4282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70B6A9DC" w14:textId="77777777" w:rsid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5730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2A9F563B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2C44A476" w14:textId="77777777" w:rsidR="004452F9" w:rsidRDefault="004452F9" w:rsidP="004452F9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0662027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  <w:tr w:rsidR="004452F9" w14:paraId="217C8B5C" w14:textId="77777777" w:rsidTr="0081343A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2DE4BEF6" w14:textId="77777777" w:rsidR="004452F9" w:rsidRPr="009A4282" w:rsidRDefault="004452F9" w:rsidP="004452F9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3B7E9C77" w14:textId="77777777" w:rsidR="004452F9" w:rsidRDefault="004452F9" w:rsidP="004452F9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6442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03454472" w14:textId="77777777" w:rsidR="004452F9" w:rsidRDefault="004452F9" w:rsidP="004452F9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197D8CB9" w14:textId="77777777" w:rsidR="004452F9" w:rsidRDefault="004452F9" w:rsidP="004452F9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008C4D42" w14:textId="77777777" w:rsidR="004452F9" w:rsidRDefault="004452F9" w:rsidP="004452F9">
            <w:pPr>
              <w:jc w:val="both"/>
              <w:rPr>
                <w:sz w:val="20"/>
                <w:szCs w:val="20"/>
              </w:rPr>
            </w:pPr>
          </w:p>
        </w:tc>
      </w:tr>
    </w:tbl>
    <w:p w14:paraId="0FC84314" w14:textId="77777777" w:rsidR="00EE3D16" w:rsidRDefault="00EE3D16" w:rsidP="000B7F76">
      <w:pPr>
        <w:jc w:val="both"/>
        <w:rPr>
          <w:sz w:val="20"/>
          <w:szCs w:val="20"/>
        </w:rPr>
      </w:pPr>
    </w:p>
    <w:tbl>
      <w:tblPr>
        <w:tblStyle w:val="ListTable3-Accent6"/>
        <w:tblW w:w="5000" w:type="pct"/>
        <w:tblLook w:val="0420" w:firstRow="1" w:lastRow="0" w:firstColumn="0" w:lastColumn="0" w:noHBand="0" w:noVBand="1"/>
      </w:tblPr>
      <w:tblGrid>
        <w:gridCol w:w="10790"/>
      </w:tblGrid>
      <w:tr w:rsidR="00B408A8" w14:paraId="36B81CA2" w14:textId="77777777" w:rsidTr="007F0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0790" w:type="dxa"/>
          </w:tcPr>
          <w:p w14:paraId="16CFA34A" w14:textId="77777777" w:rsidR="00B408A8" w:rsidRPr="00CF2E9B" w:rsidRDefault="00B408A8" w:rsidP="0017510A">
            <w:pPr>
              <w:keepNext/>
              <w:rPr>
                <w:b w:val="0"/>
                <w:bCs w:val="0"/>
              </w:rPr>
            </w:pPr>
            <w:r w:rsidRPr="00CF2E9B">
              <w:t>General Notes:</w:t>
            </w:r>
          </w:p>
        </w:tc>
      </w:tr>
      <w:tr w:rsidR="00B408A8" w14:paraId="3B4BA91F" w14:textId="77777777" w:rsidTr="007F0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tcW w:w="10790" w:type="dxa"/>
          </w:tcPr>
          <w:p w14:paraId="482B2C34" w14:textId="77777777" w:rsidR="00B408A8" w:rsidRPr="00FA3C35" w:rsidRDefault="00B408A8">
            <w:pPr>
              <w:rPr>
                <w:sz w:val="20"/>
                <w:szCs w:val="20"/>
              </w:rPr>
            </w:pPr>
          </w:p>
        </w:tc>
      </w:tr>
    </w:tbl>
    <w:p w14:paraId="54F16844" w14:textId="747C97EC" w:rsidR="00B408A8" w:rsidRPr="00FA3C35" w:rsidRDefault="00B408A8">
      <w:pPr>
        <w:rPr>
          <w:sz w:val="18"/>
          <w:szCs w:val="18"/>
        </w:rPr>
      </w:pPr>
    </w:p>
    <w:sectPr w:rsidR="00B408A8" w:rsidRPr="00FA3C35" w:rsidSect="002F1F9D">
      <w:headerReference w:type="defaul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67EE" w14:textId="77777777" w:rsidR="00432919" w:rsidRDefault="00432919" w:rsidP="006C6C63">
      <w:pPr>
        <w:spacing w:after="0" w:line="240" w:lineRule="auto"/>
      </w:pPr>
      <w:r>
        <w:separator/>
      </w:r>
    </w:p>
  </w:endnote>
  <w:endnote w:type="continuationSeparator" w:id="0">
    <w:p w14:paraId="0DF19656" w14:textId="77777777" w:rsidR="00432919" w:rsidRDefault="00432919" w:rsidP="006C6C63">
      <w:pPr>
        <w:spacing w:after="0" w:line="240" w:lineRule="auto"/>
      </w:pPr>
      <w:r>
        <w:continuationSeparator/>
      </w:r>
    </w:p>
  </w:endnote>
  <w:endnote w:type="continuationNotice" w:id="1">
    <w:p w14:paraId="76F3F639" w14:textId="77777777" w:rsidR="00432919" w:rsidRDefault="004329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F9B1" w14:textId="77777777" w:rsidR="00432919" w:rsidRDefault="00432919" w:rsidP="006C6C63">
      <w:pPr>
        <w:spacing w:after="0" w:line="240" w:lineRule="auto"/>
      </w:pPr>
      <w:r>
        <w:separator/>
      </w:r>
    </w:p>
  </w:footnote>
  <w:footnote w:type="continuationSeparator" w:id="0">
    <w:p w14:paraId="38FCC766" w14:textId="77777777" w:rsidR="00432919" w:rsidRDefault="00432919" w:rsidP="006C6C63">
      <w:pPr>
        <w:spacing w:after="0" w:line="240" w:lineRule="auto"/>
      </w:pPr>
      <w:r>
        <w:continuationSeparator/>
      </w:r>
    </w:p>
  </w:footnote>
  <w:footnote w:type="continuationNotice" w:id="1">
    <w:p w14:paraId="77C57CA3" w14:textId="77777777" w:rsidR="00432919" w:rsidRDefault="004329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75983FFB" w:rsidR="00701331" w:rsidRDefault="00B441FB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EE3B82">
        <w:rPr>
          <w:noProof/>
        </w:rPr>
        <w:t>Major Milestone Submission Checklist</w:t>
      </w:r>
      <w:r w:rsidR="00EE3B82">
        <w:rPr>
          <w:noProof/>
        </w:rPr>
        <w:br/>
        <w:t>Concept Development (CD)</w:t>
      </w:r>
    </w:fldSimple>
  </w:p>
  <w:p w14:paraId="5D18EC59" w14:textId="20E3E1A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1312C591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189BADA5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073AF873" w:rsidR="00701331" w:rsidRDefault="00701331" w:rsidP="00F6628D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 xml:space="preserve">MMS: </w:t>
    </w:r>
    <w:r>
      <w:rPr>
        <w:noProof/>
        <w:u w:val="single"/>
      </w:rPr>
      <w:tab/>
    </w:r>
  </w:p>
  <w:p w14:paraId="05EDFB80" w14:textId="43440FA1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 xml:space="preserve">NJTA Contract Title: </w:t>
    </w:r>
    <w:r w:rsidR="00C40669">
      <w:rPr>
        <w:noProof/>
        <w:u w:val="single"/>
      </w:rPr>
      <w:tab/>
    </w:r>
    <w:r w:rsidR="00C40669">
      <w:rPr>
        <w:noProof/>
        <w:u w:val="single"/>
      </w:rPr>
      <w:tab/>
    </w:r>
    <w:r w:rsidR="00C40669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F2F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57AD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534C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B77"/>
    <w:rsid w:val="006B3CF2"/>
    <w:rsid w:val="006B47C6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30B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299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4A2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DCD"/>
    <w:rsid w:val="00B11F5F"/>
    <w:rsid w:val="00B128E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7A8F"/>
    <w:rsid w:val="00B408A8"/>
    <w:rsid w:val="00B40E49"/>
    <w:rsid w:val="00B40F1A"/>
    <w:rsid w:val="00B441FB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669"/>
    <w:rsid w:val="00C40EC0"/>
    <w:rsid w:val="00C40F27"/>
    <w:rsid w:val="00C41409"/>
    <w:rsid w:val="00C42C2F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1B55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B82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28D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2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2528</Characters>
  <Application>Microsoft Office Word</Application>
  <DocSecurity>0</DocSecurity>
  <Lines>180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Siegler, David</cp:lastModifiedBy>
  <cp:revision>9</cp:revision>
  <cp:lastPrinted>2024-03-12T21:07:00Z</cp:lastPrinted>
  <dcterms:created xsi:type="dcterms:W3CDTF">2024-06-17T16:27:00Z</dcterms:created>
  <dcterms:modified xsi:type="dcterms:W3CDTF">2026-01-28T21:38:00Z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